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5E790928" w:rsidR="006819D3" w:rsidRPr="006819D3" w:rsidRDefault="004F2F00" w:rsidP="00754FD1">
            <w:pPr>
              <w:pStyle w:val="TableParagraph"/>
              <w:keepLines/>
              <w:widowControl/>
              <w:spacing w:line="223" w:lineRule="exact"/>
              <w:ind w:left="110"/>
              <w:rPr>
                <w:b/>
                <w:sz w:val="18"/>
                <w:szCs w:val="18"/>
              </w:rPr>
            </w:pPr>
            <w:r w:rsidRPr="00102191">
              <w:rPr>
                <w:sz w:val="20"/>
                <w:szCs w:val="20"/>
              </w:rPr>
              <w:t>Affordability for customers</w:t>
            </w:r>
            <w:r>
              <w:rPr>
                <w:sz w:val="20"/>
                <w:szCs w:val="20"/>
              </w:rPr>
              <w:t>.</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32AFA946" w:rsidR="00AB56BB"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24C1DD4C" w14:textId="77777777" w:rsidR="00AB56BB" w:rsidRPr="00AB56BB" w:rsidRDefault="00AB56BB" w:rsidP="00754FD1">
            <w:pPr>
              <w:pStyle w:val="TableParagraph"/>
              <w:keepLines/>
              <w:widowControl/>
              <w:rPr>
                <w:rFonts w:ascii="Times New Roman"/>
                <w:sz w:val="18"/>
                <w:szCs w:val="20"/>
              </w:rPr>
            </w:pP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50C85328" w:rsidR="00AB56BB"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053409F0" w14:textId="77777777" w:rsidR="00AB56BB" w:rsidRPr="00AB56BB" w:rsidRDefault="00AB56BB" w:rsidP="005A69A8">
            <w:pPr>
              <w:pStyle w:val="TableParagraph"/>
              <w:keepLines/>
              <w:widowControl/>
              <w:rPr>
                <w:rFonts w:ascii="Times New Roman"/>
                <w:sz w:val="18"/>
                <w:szCs w:val="18"/>
              </w:rPr>
            </w:pP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302AF4BB" w:rsidR="00AB56BB"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0A1738A7" w14:textId="77777777" w:rsidR="00AB56BB" w:rsidRPr="00AB56BB" w:rsidRDefault="00AB56BB" w:rsidP="00754FD1">
            <w:pPr>
              <w:pStyle w:val="TableParagraph"/>
              <w:keepLines/>
              <w:widowControl/>
              <w:rPr>
                <w:rFonts w:ascii="Times New Roman"/>
                <w:sz w:val="18"/>
                <w:szCs w:val="20"/>
              </w:rPr>
            </w:pPr>
          </w:p>
        </w:tc>
        <w:tc>
          <w:tcPr>
            <w:tcW w:w="4534" w:type="dxa"/>
          </w:tcPr>
          <w:p w14:paraId="37E50DCC" w14:textId="77777777" w:rsidR="00AB56BB" w:rsidRPr="00AB56BB" w:rsidRDefault="00AB56BB" w:rsidP="00754FD1">
            <w:pPr>
              <w:pStyle w:val="TableParagraph"/>
              <w:keepLines/>
              <w:widowControl/>
              <w:rPr>
                <w:rFonts w:ascii="Times New Roman"/>
                <w:sz w:val="18"/>
                <w:szCs w:val="20"/>
              </w:rPr>
            </w:pP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7AFB838B" w:rsidR="00170B8D"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24774D2A" w14:textId="77777777" w:rsidR="00170B8D" w:rsidRPr="073D5F75" w:rsidRDefault="00170B8D" w:rsidP="00754FD1">
            <w:pPr>
              <w:pStyle w:val="TableParagraph"/>
              <w:keepLines/>
              <w:widowControl/>
              <w:rPr>
                <w:rFonts w:ascii="Times New Roman"/>
                <w:sz w:val="18"/>
                <w:szCs w:val="18"/>
              </w:rPr>
            </w:pPr>
          </w:p>
        </w:tc>
        <w:tc>
          <w:tcPr>
            <w:tcW w:w="4534" w:type="dxa"/>
          </w:tcPr>
          <w:p w14:paraId="0FD7FB42" w14:textId="77777777" w:rsidR="00170B8D" w:rsidRDefault="00170B8D" w:rsidP="00754FD1">
            <w:pPr>
              <w:pStyle w:val="TableParagraph"/>
              <w:keepLines/>
              <w:widowControl/>
              <w:rPr>
                <w:rFonts w:ascii="Times New Roman"/>
                <w:sz w:val="18"/>
                <w:szCs w:val="20"/>
              </w:rPr>
            </w:pP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1DF274FE" w:rsidR="005A69A8"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521AF72E" w14:textId="77777777" w:rsidR="005A69A8" w:rsidRPr="073D5F75" w:rsidRDefault="005A69A8" w:rsidP="00754FD1">
            <w:pPr>
              <w:pStyle w:val="TableParagraph"/>
              <w:keepLines/>
              <w:widowControl/>
              <w:rPr>
                <w:rFonts w:ascii="Times New Roman"/>
                <w:sz w:val="18"/>
                <w:szCs w:val="18"/>
              </w:rPr>
            </w:pP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97EF3BC" w:rsidR="00170B8D"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1017D892" w14:textId="4A25AACC" w:rsidR="00170B8D" w:rsidRPr="00AB56BB" w:rsidRDefault="00170B8D" w:rsidP="00754FD1">
            <w:pPr>
              <w:pStyle w:val="TableParagraph"/>
              <w:keepLines/>
              <w:widowControl/>
              <w:rPr>
                <w:rFonts w:ascii="Times New Roman"/>
                <w:sz w:val="18"/>
                <w:szCs w:val="18"/>
              </w:rPr>
            </w:pP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70B8D" w:rsidRPr="00AB56BB" w14:paraId="2ABB39F3" w14:textId="77777777" w:rsidTr="2539CAE0">
        <w:tc>
          <w:tcPr>
            <w:tcW w:w="1945" w:type="dxa"/>
            <w:vMerge/>
          </w:tcPr>
          <w:p w14:paraId="584D7B53"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2F8108CE" w14:textId="4D4A0B41" w:rsidR="00170B8D" w:rsidRDefault="00170B8D" w:rsidP="00754FD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16596DBC" w:rsidR="00170B8D"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7B2EA571" w14:textId="77777777" w:rsidR="00170B8D" w:rsidRPr="00AB56BB" w:rsidRDefault="00170B8D" w:rsidP="00754FD1">
            <w:pPr>
              <w:pStyle w:val="TableParagraph"/>
              <w:keepLines/>
              <w:widowControl/>
              <w:rPr>
                <w:rFonts w:ascii="Times New Roman"/>
                <w:sz w:val="18"/>
                <w:szCs w:val="20"/>
              </w:rPr>
            </w:pPr>
          </w:p>
        </w:tc>
        <w:tc>
          <w:tcPr>
            <w:tcW w:w="4534" w:type="dxa"/>
          </w:tcPr>
          <w:p w14:paraId="478DEC9E" w14:textId="77777777" w:rsidR="00170B8D" w:rsidRPr="00AB56BB" w:rsidRDefault="00170B8D" w:rsidP="00754FD1">
            <w:pPr>
              <w:pStyle w:val="TableParagraph"/>
              <w:keepLines/>
              <w:widowControl/>
              <w:rPr>
                <w:rFonts w:ascii="Times New Roman"/>
                <w:sz w:val="18"/>
                <w:szCs w:val="20"/>
              </w:rPr>
            </w:pPr>
          </w:p>
        </w:tc>
      </w:tr>
      <w:tr w:rsidR="00170B8D" w:rsidRPr="00AB56BB" w14:paraId="1A57C391" w14:textId="77777777" w:rsidTr="2539CAE0">
        <w:tc>
          <w:tcPr>
            <w:tcW w:w="1945" w:type="dxa"/>
            <w:vMerge/>
          </w:tcPr>
          <w:p w14:paraId="6EAE6640"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3959977" w14:textId="75DE3790" w:rsidR="00170B8D" w:rsidRDefault="00170B8D" w:rsidP="00754FD1">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FD37147" w:rsidR="00170B8D"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1B06CA52" w14:textId="77777777" w:rsidR="00170B8D" w:rsidRPr="00AB56BB" w:rsidRDefault="00170B8D" w:rsidP="00754FD1">
            <w:pPr>
              <w:pStyle w:val="TableParagraph"/>
              <w:keepLines/>
              <w:widowControl/>
              <w:rPr>
                <w:rFonts w:ascii="Times New Roman"/>
                <w:sz w:val="18"/>
                <w:szCs w:val="20"/>
              </w:rPr>
            </w:pPr>
          </w:p>
        </w:tc>
        <w:tc>
          <w:tcPr>
            <w:tcW w:w="4534" w:type="dxa"/>
          </w:tcPr>
          <w:p w14:paraId="6E8C6050" w14:textId="1975C398" w:rsidR="00170B8D" w:rsidRPr="00AB56BB" w:rsidRDefault="00170B8D" w:rsidP="00754FD1">
            <w:pPr>
              <w:pStyle w:val="TableParagraph"/>
              <w:keepLines/>
              <w:widowControl/>
              <w:rPr>
                <w:rFonts w:ascii="Times New Roman"/>
                <w:sz w:val="18"/>
                <w:szCs w:val="18"/>
              </w:rPr>
            </w:pPr>
          </w:p>
        </w:tc>
      </w:tr>
      <w:tr w:rsidR="00170B8D" w:rsidRPr="00AB56BB" w14:paraId="5DB56EE8" w14:textId="77777777" w:rsidTr="2539CAE0">
        <w:tc>
          <w:tcPr>
            <w:tcW w:w="1945" w:type="dxa"/>
            <w:vMerge/>
          </w:tcPr>
          <w:p w14:paraId="33F657BC"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0C909AC5" w14:textId="044418AD" w:rsidR="00170B8D" w:rsidRDefault="00170B8D" w:rsidP="00754FD1">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6DADA288" w:rsidR="00170B8D"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4515BFA6" w14:textId="77777777" w:rsidR="00170B8D" w:rsidRPr="00AB56BB" w:rsidRDefault="00170B8D" w:rsidP="00754FD1">
            <w:pPr>
              <w:pStyle w:val="TableParagraph"/>
              <w:keepLines/>
              <w:widowControl/>
              <w:rPr>
                <w:rFonts w:ascii="Times New Roman"/>
                <w:sz w:val="18"/>
                <w:szCs w:val="20"/>
              </w:rPr>
            </w:pPr>
          </w:p>
        </w:tc>
        <w:tc>
          <w:tcPr>
            <w:tcW w:w="4534" w:type="dxa"/>
          </w:tcPr>
          <w:p w14:paraId="6E66180C" w14:textId="6E94194F" w:rsidR="00170B8D" w:rsidRPr="00AB56BB" w:rsidRDefault="00170B8D" w:rsidP="00754FD1">
            <w:pPr>
              <w:pStyle w:val="TableParagraph"/>
              <w:keepLines/>
              <w:widowControl/>
              <w:rPr>
                <w:rFonts w:ascii="Times New Roman"/>
                <w:sz w:val="18"/>
                <w:szCs w:val="18"/>
              </w:rPr>
            </w:pPr>
          </w:p>
        </w:tc>
      </w:tr>
      <w:tr w:rsidR="00170B8D" w:rsidRPr="00AB56BB" w14:paraId="2FAA517C" w14:textId="77777777" w:rsidTr="2539CAE0">
        <w:tc>
          <w:tcPr>
            <w:tcW w:w="1945" w:type="dxa"/>
            <w:vMerge/>
          </w:tcPr>
          <w:p w14:paraId="0B71937D"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1F33C6C1" w14:textId="0653DDEC" w:rsidR="00170B8D" w:rsidRDefault="00170B8D" w:rsidP="00754FD1">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3941316B" w:rsidR="00170B8D"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1A3D8531" w14:textId="77777777" w:rsidR="00170B8D" w:rsidRPr="00AB56BB" w:rsidRDefault="00170B8D" w:rsidP="00754FD1">
            <w:pPr>
              <w:pStyle w:val="TableParagraph"/>
              <w:keepLines/>
              <w:widowControl/>
              <w:rPr>
                <w:rFonts w:ascii="Times New Roman"/>
                <w:sz w:val="18"/>
                <w:szCs w:val="20"/>
              </w:rPr>
            </w:pPr>
          </w:p>
        </w:tc>
        <w:tc>
          <w:tcPr>
            <w:tcW w:w="4534" w:type="dxa"/>
          </w:tcPr>
          <w:p w14:paraId="452B7813" w14:textId="55DD5285" w:rsidR="00170B8D" w:rsidRPr="00AB56BB" w:rsidRDefault="00170B8D" w:rsidP="00754FD1">
            <w:pPr>
              <w:pStyle w:val="TableParagraph"/>
              <w:keepLines/>
              <w:widowControl/>
              <w:rPr>
                <w:rFonts w:ascii="Times New Roman"/>
                <w:sz w:val="18"/>
                <w:szCs w:val="18"/>
              </w:rPr>
            </w:pPr>
          </w:p>
        </w:tc>
      </w:tr>
      <w:tr w:rsidR="00170B8D" w:rsidRPr="00AB56BB" w14:paraId="32332293" w14:textId="77777777" w:rsidTr="2539CAE0">
        <w:tc>
          <w:tcPr>
            <w:tcW w:w="1945" w:type="dxa"/>
            <w:vMerge/>
          </w:tcPr>
          <w:p w14:paraId="3404E10F"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A3ABC37" w14:textId="3663E1AB" w:rsidR="00170B8D" w:rsidRDefault="00170B8D" w:rsidP="00754FD1">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1511B303" w:rsidR="00170B8D"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69B97D06" w14:textId="77777777" w:rsidR="00170B8D" w:rsidRPr="00AB56BB" w:rsidRDefault="00170B8D" w:rsidP="00754FD1">
            <w:pPr>
              <w:pStyle w:val="TableParagraph"/>
              <w:keepLines/>
              <w:widowControl/>
              <w:rPr>
                <w:rFonts w:ascii="Times New Roman"/>
                <w:sz w:val="18"/>
                <w:szCs w:val="20"/>
              </w:rPr>
            </w:pPr>
          </w:p>
        </w:tc>
        <w:tc>
          <w:tcPr>
            <w:tcW w:w="4534" w:type="dxa"/>
          </w:tcPr>
          <w:p w14:paraId="0BFE3490" w14:textId="38A02EC4" w:rsidR="00170B8D" w:rsidRPr="00AB56BB" w:rsidRDefault="00170B8D" w:rsidP="00754FD1">
            <w:pPr>
              <w:pStyle w:val="TableParagraph"/>
              <w:keepLines/>
              <w:widowControl/>
              <w:rPr>
                <w:rFonts w:ascii="Times New Roman"/>
                <w:sz w:val="18"/>
                <w:szCs w:val="20"/>
              </w:rPr>
            </w:pPr>
          </w:p>
        </w:tc>
      </w:tr>
      <w:tr w:rsidR="007629A1" w:rsidRPr="00AB56BB" w14:paraId="616226A1" w14:textId="77777777" w:rsidTr="2539CAE0">
        <w:trPr>
          <w:trHeight w:val="680"/>
        </w:trPr>
        <w:tc>
          <w:tcPr>
            <w:tcW w:w="1945" w:type="dxa"/>
            <w:vMerge w:val="restart"/>
            <w:tcBorders>
              <w:top w:val="dashed" w:sz="4" w:space="0" w:color="auto"/>
            </w:tcBorders>
          </w:tcPr>
          <w:p w14:paraId="3ABE4385" w14:textId="45FA3D29" w:rsidR="007629A1" w:rsidRDefault="007629A1" w:rsidP="005448D6">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w:t>
            </w:r>
            <w:r w:rsidR="00A71544">
              <w:rPr>
                <w:sz w:val="18"/>
                <w:szCs w:val="20"/>
              </w:rPr>
              <w:t>rate making</w:t>
            </w:r>
            <w:r>
              <w:rPr>
                <w:sz w:val="18"/>
                <w:szCs w:val="20"/>
              </w:rPr>
              <w:t xml:space="preserve"> for attention)</w:t>
            </w:r>
          </w:p>
        </w:tc>
        <w:tc>
          <w:tcPr>
            <w:tcW w:w="2217" w:type="dxa"/>
          </w:tcPr>
          <w:p w14:paraId="30310C20"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64AAF40D" w14:textId="5F97C3C9" w:rsidR="007629A1" w:rsidRPr="00AB56BB" w:rsidRDefault="004F2F00" w:rsidP="004F2F00">
            <w:pPr>
              <w:pStyle w:val="TableParagraph"/>
              <w:keepLines/>
              <w:widowControl/>
              <w:jc w:val="center"/>
              <w:rPr>
                <w:rFonts w:ascii="Times New Roman"/>
                <w:sz w:val="18"/>
                <w:szCs w:val="20"/>
              </w:rPr>
            </w:pPr>
            <w:r>
              <w:rPr>
                <w:rFonts w:ascii="Times New Roman"/>
                <w:sz w:val="18"/>
                <w:szCs w:val="20"/>
              </w:rPr>
              <w:t>0</w:t>
            </w:r>
          </w:p>
        </w:tc>
        <w:tc>
          <w:tcPr>
            <w:tcW w:w="3296" w:type="dxa"/>
          </w:tcPr>
          <w:p w14:paraId="0D617B0E" w14:textId="77777777" w:rsidR="007629A1" w:rsidRPr="00AB56BB" w:rsidRDefault="007629A1" w:rsidP="00754FD1">
            <w:pPr>
              <w:pStyle w:val="TableParagraph"/>
              <w:keepLines/>
              <w:widowControl/>
              <w:rPr>
                <w:rFonts w:ascii="Times New Roman"/>
                <w:sz w:val="18"/>
                <w:szCs w:val="20"/>
              </w:rPr>
            </w:pPr>
          </w:p>
        </w:tc>
        <w:tc>
          <w:tcPr>
            <w:tcW w:w="4534" w:type="dxa"/>
          </w:tcPr>
          <w:p w14:paraId="6FBA83E0" w14:textId="77777777" w:rsidR="007629A1" w:rsidRPr="00AB56BB" w:rsidRDefault="007629A1" w:rsidP="00754FD1">
            <w:pPr>
              <w:pStyle w:val="TableParagraph"/>
              <w:keepLines/>
              <w:widowControl/>
              <w:rPr>
                <w:rFonts w:ascii="Times New Roman"/>
                <w:sz w:val="18"/>
                <w:szCs w:val="20"/>
              </w:rPr>
            </w:pPr>
          </w:p>
        </w:tc>
      </w:tr>
      <w:tr w:rsidR="007629A1" w:rsidRPr="00AB56BB" w14:paraId="1853A5E2" w14:textId="77777777" w:rsidTr="2539CAE0">
        <w:tc>
          <w:tcPr>
            <w:tcW w:w="1945" w:type="dxa"/>
            <w:vMerge/>
          </w:tcPr>
          <w:p w14:paraId="7A3C70CC" w14:textId="77777777" w:rsidR="007629A1" w:rsidRDefault="007629A1" w:rsidP="005448D6">
            <w:pPr>
              <w:pStyle w:val="TableParagraph"/>
              <w:keepLines/>
              <w:widowControl/>
              <w:spacing w:line="268" w:lineRule="auto"/>
              <w:ind w:left="60"/>
              <w:rPr>
                <w:b/>
                <w:spacing w:val="-2"/>
                <w:sz w:val="18"/>
                <w:szCs w:val="20"/>
              </w:rPr>
            </w:pPr>
          </w:p>
        </w:tc>
        <w:tc>
          <w:tcPr>
            <w:tcW w:w="2217" w:type="dxa"/>
          </w:tcPr>
          <w:p w14:paraId="7BC04E72"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1B8E73DC" w14:textId="5C3EEEF4" w:rsidR="007629A1" w:rsidRPr="00AB56BB" w:rsidRDefault="004F2F00" w:rsidP="004F2F00">
            <w:pPr>
              <w:pStyle w:val="TableParagraph"/>
              <w:keepLines/>
              <w:widowControl/>
              <w:jc w:val="center"/>
              <w:rPr>
                <w:rFonts w:ascii="Times New Roman"/>
                <w:sz w:val="18"/>
                <w:szCs w:val="20"/>
              </w:rPr>
            </w:pPr>
            <w:r>
              <w:rPr>
                <w:rFonts w:ascii="Times New Roman"/>
                <w:sz w:val="18"/>
                <w:szCs w:val="20"/>
              </w:rPr>
              <w:t>0</w:t>
            </w:r>
          </w:p>
        </w:tc>
        <w:tc>
          <w:tcPr>
            <w:tcW w:w="3296" w:type="dxa"/>
          </w:tcPr>
          <w:p w14:paraId="42FF8FEB" w14:textId="77777777" w:rsidR="007629A1" w:rsidRPr="00AB56BB" w:rsidRDefault="007629A1" w:rsidP="00754FD1">
            <w:pPr>
              <w:pStyle w:val="TableParagraph"/>
              <w:keepLines/>
              <w:widowControl/>
              <w:rPr>
                <w:rFonts w:ascii="Times New Roman"/>
                <w:sz w:val="18"/>
                <w:szCs w:val="20"/>
              </w:rPr>
            </w:pPr>
          </w:p>
        </w:tc>
        <w:tc>
          <w:tcPr>
            <w:tcW w:w="4534" w:type="dxa"/>
          </w:tcPr>
          <w:p w14:paraId="614111C5" w14:textId="77777777" w:rsidR="007629A1" w:rsidRPr="00AB56BB" w:rsidRDefault="007629A1" w:rsidP="00754FD1">
            <w:pPr>
              <w:pStyle w:val="TableParagraph"/>
              <w:keepLines/>
              <w:widowControl/>
              <w:rPr>
                <w:rFonts w:ascii="Times New Roman"/>
                <w:sz w:val="18"/>
                <w:szCs w:val="20"/>
              </w:rPr>
            </w:pPr>
          </w:p>
        </w:tc>
      </w:tr>
      <w:tr w:rsidR="00AB56BB" w:rsidRPr="00AB56BB" w14:paraId="41F8BC61" w14:textId="77777777" w:rsidTr="2539CAE0">
        <w:tc>
          <w:tcPr>
            <w:tcW w:w="1945" w:type="dxa"/>
          </w:tcPr>
          <w:p w14:paraId="6EC225F6" w14:textId="5B253493" w:rsidR="00AB56BB" w:rsidRDefault="00615B91" w:rsidP="005448D6">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AB56BB" w:rsidRDefault="00DB0C1F" w:rsidP="00FC2FA7">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630D2519" w:rsidR="00AB56BB"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51B799F7" w14:textId="77777777" w:rsidR="00AB56BB" w:rsidRPr="00AB56BB" w:rsidRDefault="00AB56BB" w:rsidP="00754FD1">
            <w:pPr>
              <w:pStyle w:val="TableParagraph"/>
              <w:keepLines/>
              <w:widowControl/>
              <w:rPr>
                <w:rFonts w:ascii="Times New Roman"/>
                <w:sz w:val="18"/>
                <w:szCs w:val="20"/>
              </w:rPr>
            </w:pPr>
          </w:p>
        </w:tc>
        <w:tc>
          <w:tcPr>
            <w:tcW w:w="4534" w:type="dxa"/>
          </w:tcPr>
          <w:p w14:paraId="0B9A854E" w14:textId="77777777" w:rsidR="00AB56BB" w:rsidRPr="00AB56BB" w:rsidRDefault="00AB56BB" w:rsidP="00754FD1">
            <w:pPr>
              <w:pStyle w:val="TableParagraph"/>
              <w:keepLines/>
              <w:widowControl/>
              <w:rPr>
                <w:rFonts w:ascii="Times New Roman"/>
                <w:sz w:val="18"/>
                <w:szCs w:val="20"/>
              </w:rPr>
            </w:pPr>
          </w:p>
        </w:tc>
      </w:tr>
      <w:tr w:rsidR="00615B91" w:rsidRPr="00AB56BB" w14:paraId="7DD1FE9E" w14:textId="77777777" w:rsidTr="2539CAE0">
        <w:tc>
          <w:tcPr>
            <w:tcW w:w="1945" w:type="dxa"/>
            <w:vMerge w:val="restart"/>
            <w:vAlign w:val="center"/>
          </w:tcPr>
          <w:p w14:paraId="590187A1" w14:textId="48CE5B90" w:rsidR="00615B91" w:rsidRDefault="00615B91" w:rsidP="005448D6">
            <w:pPr>
              <w:pStyle w:val="TableParagraph"/>
              <w:keepLines/>
              <w:widowControl/>
              <w:spacing w:line="268" w:lineRule="auto"/>
              <w:ind w:left="60"/>
              <w:rPr>
                <w:b/>
                <w:spacing w:val="-2"/>
                <w:sz w:val="18"/>
                <w:szCs w:val="20"/>
              </w:rPr>
            </w:pPr>
            <w:r>
              <w:rPr>
                <w:b/>
                <w:spacing w:val="-2"/>
                <w:sz w:val="18"/>
                <w:szCs w:val="20"/>
              </w:rPr>
              <w:t xml:space="preserve">Performance adjustments and </w:t>
            </w:r>
            <w:r w:rsidR="00151704">
              <w:rPr>
                <w:b/>
                <w:spacing w:val="-2"/>
                <w:sz w:val="18"/>
                <w:szCs w:val="20"/>
              </w:rPr>
              <w:t>measurement</w:t>
            </w:r>
          </w:p>
        </w:tc>
        <w:tc>
          <w:tcPr>
            <w:tcW w:w="2217" w:type="dxa"/>
          </w:tcPr>
          <w:p w14:paraId="2ABD08DA" w14:textId="5A5DFA13" w:rsidR="00615B91" w:rsidRDefault="00615B91" w:rsidP="00754FD1">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0A5513F7" w:rsidR="00615B91"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4DC630B0" w14:textId="77777777" w:rsidR="00615B91" w:rsidRPr="00AB56BB" w:rsidRDefault="00615B91" w:rsidP="00754FD1">
            <w:pPr>
              <w:pStyle w:val="TableParagraph"/>
              <w:keepLines/>
              <w:widowControl/>
              <w:rPr>
                <w:rFonts w:ascii="Times New Roman"/>
                <w:sz w:val="18"/>
                <w:szCs w:val="20"/>
              </w:rPr>
            </w:pPr>
          </w:p>
        </w:tc>
        <w:tc>
          <w:tcPr>
            <w:tcW w:w="4534" w:type="dxa"/>
          </w:tcPr>
          <w:p w14:paraId="4746AFC5" w14:textId="77777777" w:rsidR="00615B91" w:rsidRPr="00AB56BB" w:rsidRDefault="00615B91" w:rsidP="00754FD1">
            <w:pPr>
              <w:pStyle w:val="TableParagraph"/>
              <w:keepLines/>
              <w:widowControl/>
              <w:rPr>
                <w:rFonts w:ascii="Times New Roman"/>
                <w:sz w:val="18"/>
                <w:szCs w:val="20"/>
              </w:rPr>
            </w:pPr>
          </w:p>
        </w:tc>
      </w:tr>
      <w:tr w:rsidR="00615B91" w:rsidRPr="00AB56BB" w14:paraId="1471EFFC" w14:textId="77777777" w:rsidTr="2539CAE0">
        <w:tc>
          <w:tcPr>
            <w:tcW w:w="1945" w:type="dxa"/>
            <w:vMerge/>
          </w:tcPr>
          <w:p w14:paraId="793746CD"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8A41A03" w14:textId="68B4CA94" w:rsidR="00615B91" w:rsidRDefault="00615B91" w:rsidP="00754FD1">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7CEBA313" w:rsidR="00615B91"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0EE17BEE" w14:textId="2377D880" w:rsidR="00615B91" w:rsidRPr="00AB56BB" w:rsidRDefault="00615B91" w:rsidP="00754FD1">
            <w:pPr>
              <w:pStyle w:val="TableParagraph"/>
              <w:keepLines/>
              <w:widowControl/>
              <w:rPr>
                <w:rFonts w:ascii="Times New Roman"/>
                <w:sz w:val="18"/>
                <w:szCs w:val="20"/>
              </w:rPr>
            </w:pPr>
          </w:p>
        </w:tc>
        <w:tc>
          <w:tcPr>
            <w:tcW w:w="4534" w:type="dxa"/>
          </w:tcPr>
          <w:p w14:paraId="7B5C067D" w14:textId="6A681266" w:rsidR="00615B91" w:rsidRPr="00AB56BB" w:rsidRDefault="00D64719" w:rsidP="00754FD1">
            <w:pPr>
              <w:pStyle w:val="TableParagraph"/>
              <w:keepLines/>
              <w:widowControl/>
              <w:rPr>
                <w:rFonts w:ascii="Times New Roman"/>
                <w:sz w:val="18"/>
                <w:szCs w:val="20"/>
              </w:rPr>
            </w:pPr>
            <w:r>
              <w:rPr>
                <w:rFonts w:ascii="Times New Roman"/>
                <w:sz w:val="18"/>
                <w:szCs w:val="20"/>
              </w:rPr>
              <w:t xml:space="preserve"> </w:t>
            </w:r>
          </w:p>
        </w:tc>
      </w:tr>
      <w:tr w:rsidR="00615B91" w:rsidRPr="00AB56BB" w14:paraId="60AB1906" w14:textId="77777777" w:rsidTr="2539CAE0">
        <w:tc>
          <w:tcPr>
            <w:tcW w:w="1945" w:type="dxa"/>
            <w:vMerge/>
          </w:tcPr>
          <w:p w14:paraId="7C1E7A21" w14:textId="74B2FD2F" w:rsidR="00615B91" w:rsidRDefault="00615B91" w:rsidP="005448D6">
            <w:pPr>
              <w:pStyle w:val="TableParagraph"/>
              <w:keepLines/>
              <w:widowControl/>
              <w:spacing w:line="268" w:lineRule="auto"/>
              <w:ind w:left="60"/>
              <w:rPr>
                <w:b/>
                <w:spacing w:val="-2"/>
                <w:sz w:val="18"/>
                <w:szCs w:val="20"/>
              </w:rPr>
            </w:pPr>
          </w:p>
        </w:tc>
        <w:tc>
          <w:tcPr>
            <w:tcW w:w="2217" w:type="dxa"/>
          </w:tcPr>
          <w:p w14:paraId="38404085" w14:textId="04A24FEF" w:rsidR="00615B91" w:rsidRDefault="00615B91" w:rsidP="00754FD1">
            <w:pPr>
              <w:pStyle w:val="TableParagraph"/>
              <w:keepLines/>
              <w:widowControl/>
              <w:spacing w:line="207" w:lineRule="exact"/>
              <w:ind w:left="104"/>
              <w:rPr>
                <w:sz w:val="18"/>
                <w:szCs w:val="20"/>
              </w:rPr>
            </w:pPr>
            <w:r>
              <w:rPr>
                <w:sz w:val="18"/>
                <w:szCs w:val="20"/>
              </w:rPr>
              <w:t>Performance mechanisms (e.g., metrics, scorecards, PIMS), including Case No. PUR-2023-00210</w:t>
            </w:r>
            <w:r w:rsidR="002330C2">
              <w:rPr>
                <w:sz w:val="18"/>
                <w:szCs w:val="20"/>
              </w:rPr>
              <w:t xml:space="preserve"> </w:t>
            </w:r>
            <w:r w:rsidR="002330C2">
              <w:rPr>
                <w:sz w:val="18"/>
                <w:szCs w:val="20"/>
              </w:rPr>
              <w:lastRenderedPageBreak/>
              <w:t>(Separate SCC PBR Case)</w:t>
            </w:r>
          </w:p>
        </w:tc>
        <w:tc>
          <w:tcPr>
            <w:tcW w:w="971" w:type="dxa"/>
            <w:gridSpan w:val="2"/>
          </w:tcPr>
          <w:p w14:paraId="13F803F6" w14:textId="76DC0084" w:rsidR="00615B91" w:rsidRPr="00AB56BB" w:rsidRDefault="004F2F00" w:rsidP="004F2F00">
            <w:pPr>
              <w:pStyle w:val="TableParagraph"/>
              <w:keepLines/>
              <w:widowControl/>
              <w:jc w:val="center"/>
              <w:rPr>
                <w:rFonts w:ascii="Times New Roman"/>
                <w:sz w:val="18"/>
                <w:szCs w:val="20"/>
              </w:rPr>
            </w:pPr>
            <w:r>
              <w:rPr>
                <w:rFonts w:ascii="Times New Roman"/>
                <w:sz w:val="18"/>
                <w:szCs w:val="20"/>
              </w:rPr>
              <w:lastRenderedPageBreak/>
              <w:t>+/-</w:t>
            </w:r>
          </w:p>
        </w:tc>
        <w:tc>
          <w:tcPr>
            <w:tcW w:w="3296" w:type="dxa"/>
          </w:tcPr>
          <w:p w14:paraId="2CBCBF72" w14:textId="77777777" w:rsidR="00615B91" w:rsidRPr="00AB56BB" w:rsidRDefault="00615B91" w:rsidP="00754FD1">
            <w:pPr>
              <w:pStyle w:val="TableParagraph"/>
              <w:keepLines/>
              <w:widowControl/>
              <w:rPr>
                <w:rFonts w:ascii="Times New Roman"/>
                <w:sz w:val="18"/>
                <w:szCs w:val="20"/>
              </w:rPr>
            </w:pPr>
          </w:p>
        </w:tc>
        <w:tc>
          <w:tcPr>
            <w:tcW w:w="4534" w:type="dxa"/>
          </w:tcPr>
          <w:p w14:paraId="60095267" w14:textId="77777777" w:rsidR="00615B91" w:rsidRPr="00AB56BB" w:rsidRDefault="00615B91" w:rsidP="00754FD1">
            <w:pPr>
              <w:pStyle w:val="TableParagraph"/>
              <w:keepLines/>
              <w:widowControl/>
              <w:rPr>
                <w:rFonts w:ascii="Times New Roman"/>
                <w:sz w:val="18"/>
                <w:szCs w:val="20"/>
              </w:rPr>
            </w:pPr>
          </w:p>
        </w:tc>
      </w:tr>
      <w:tr w:rsidR="00615B91" w:rsidRPr="00AB56BB" w14:paraId="3AB55596" w14:textId="77777777" w:rsidTr="2539CAE0">
        <w:trPr>
          <w:cantSplit/>
        </w:trPr>
        <w:tc>
          <w:tcPr>
            <w:tcW w:w="1945" w:type="dxa"/>
            <w:vMerge w:val="restart"/>
            <w:vAlign w:val="center"/>
          </w:tcPr>
          <w:p w14:paraId="1EEBF2B1" w14:textId="35FE5C34" w:rsidR="00615B91" w:rsidRDefault="00615B91" w:rsidP="005448D6">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615B91" w:rsidRDefault="00615B91" w:rsidP="00754FD1">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7561E6EC" w:rsidR="00615B91" w:rsidRPr="00AB56BB" w:rsidRDefault="004F2F00" w:rsidP="004F2F00">
            <w:pPr>
              <w:pStyle w:val="TableParagraph"/>
              <w:keepLines/>
              <w:widowControl/>
              <w:jc w:val="center"/>
              <w:rPr>
                <w:rFonts w:ascii="Times New Roman"/>
                <w:sz w:val="18"/>
                <w:szCs w:val="20"/>
              </w:rPr>
            </w:pPr>
            <w:r>
              <w:rPr>
                <w:rFonts w:ascii="Times New Roman"/>
                <w:sz w:val="18"/>
                <w:szCs w:val="20"/>
              </w:rPr>
              <w:t>0</w:t>
            </w:r>
          </w:p>
        </w:tc>
        <w:tc>
          <w:tcPr>
            <w:tcW w:w="3296" w:type="dxa"/>
          </w:tcPr>
          <w:p w14:paraId="185F5CFF" w14:textId="77777777" w:rsidR="00615B91" w:rsidRPr="00AB56BB" w:rsidRDefault="00615B91" w:rsidP="00754FD1">
            <w:pPr>
              <w:pStyle w:val="TableParagraph"/>
              <w:keepLines/>
              <w:widowControl/>
              <w:rPr>
                <w:rFonts w:ascii="Times New Roman"/>
                <w:sz w:val="18"/>
                <w:szCs w:val="20"/>
              </w:rPr>
            </w:pPr>
          </w:p>
        </w:tc>
        <w:tc>
          <w:tcPr>
            <w:tcW w:w="4534" w:type="dxa"/>
          </w:tcPr>
          <w:p w14:paraId="1D7F60E8" w14:textId="77777777" w:rsidR="00615B91" w:rsidRPr="00AB56BB" w:rsidRDefault="00615B91" w:rsidP="00754FD1">
            <w:pPr>
              <w:pStyle w:val="TableParagraph"/>
              <w:keepLines/>
              <w:widowControl/>
              <w:rPr>
                <w:rFonts w:ascii="Times New Roman"/>
                <w:sz w:val="18"/>
                <w:szCs w:val="20"/>
              </w:rPr>
            </w:pPr>
          </w:p>
        </w:tc>
      </w:tr>
      <w:tr w:rsidR="00615B91" w:rsidRPr="00AB56BB" w14:paraId="513C320E" w14:textId="77777777" w:rsidTr="2539CAE0">
        <w:trPr>
          <w:cantSplit/>
        </w:trPr>
        <w:tc>
          <w:tcPr>
            <w:tcW w:w="1945" w:type="dxa"/>
            <w:vMerge/>
          </w:tcPr>
          <w:p w14:paraId="5DC3121C"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1F9AA945" w14:textId="2E8DE4EB" w:rsidR="00615B91" w:rsidRDefault="00615B91" w:rsidP="00754FD1">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710CC874" w:rsidR="00615B91"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76E1DA20" w14:textId="77777777" w:rsidR="00615B91" w:rsidRPr="00AB56BB" w:rsidRDefault="00615B91" w:rsidP="00754FD1">
            <w:pPr>
              <w:pStyle w:val="TableParagraph"/>
              <w:keepLines/>
              <w:widowControl/>
              <w:rPr>
                <w:rFonts w:ascii="Times New Roman"/>
                <w:sz w:val="18"/>
                <w:szCs w:val="20"/>
              </w:rPr>
            </w:pPr>
          </w:p>
        </w:tc>
        <w:tc>
          <w:tcPr>
            <w:tcW w:w="4534" w:type="dxa"/>
          </w:tcPr>
          <w:p w14:paraId="517A05C5" w14:textId="77777777" w:rsidR="00615B91" w:rsidRPr="00AB56BB" w:rsidRDefault="00615B91" w:rsidP="00754FD1">
            <w:pPr>
              <w:pStyle w:val="TableParagraph"/>
              <w:keepLines/>
              <w:widowControl/>
              <w:rPr>
                <w:rFonts w:ascii="Times New Roman"/>
                <w:sz w:val="18"/>
                <w:szCs w:val="20"/>
              </w:rPr>
            </w:pPr>
          </w:p>
        </w:tc>
      </w:tr>
      <w:tr w:rsidR="00615B91" w:rsidRPr="00AB56BB" w14:paraId="4A37840C" w14:textId="77777777" w:rsidTr="2539CAE0">
        <w:trPr>
          <w:cantSplit/>
        </w:trPr>
        <w:tc>
          <w:tcPr>
            <w:tcW w:w="1945" w:type="dxa"/>
            <w:vMerge/>
          </w:tcPr>
          <w:p w14:paraId="1BD8D144"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67E0E675" w14:textId="471ACD6D" w:rsidR="00615B91" w:rsidRDefault="00615B91" w:rsidP="00754FD1">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1272F7C4" w:rsidR="00615B91" w:rsidRPr="00AB56BB" w:rsidRDefault="004F2F00" w:rsidP="004F2F00">
            <w:pPr>
              <w:pStyle w:val="TableParagraph"/>
              <w:keepLines/>
              <w:widowControl/>
              <w:jc w:val="center"/>
              <w:rPr>
                <w:rFonts w:ascii="Times New Roman"/>
                <w:sz w:val="18"/>
                <w:szCs w:val="20"/>
              </w:rPr>
            </w:pPr>
            <w:r>
              <w:rPr>
                <w:rFonts w:ascii="Times New Roman"/>
                <w:sz w:val="18"/>
                <w:szCs w:val="20"/>
              </w:rPr>
              <w:t>+/-</w:t>
            </w:r>
          </w:p>
        </w:tc>
        <w:tc>
          <w:tcPr>
            <w:tcW w:w="3296" w:type="dxa"/>
          </w:tcPr>
          <w:p w14:paraId="2D3738F1" w14:textId="77777777" w:rsidR="00615B91" w:rsidRPr="00AB56BB" w:rsidRDefault="00615B91" w:rsidP="00754FD1">
            <w:pPr>
              <w:pStyle w:val="TableParagraph"/>
              <w:keepLines/>
              <w:widowControl/>
              <w:rPr>
                <w:rFonts w:ascii="Times New Roman"/>
                <w:sz w:val="18"/>
                <w:szCs w:val="20"/>
              </w:rPr>
            </w:pPr>
          </w:p>
        </w:tc>
        <w:tc>
          <w:tcPr>
            <w:tcW w:w="4534" w:type="dxa"/>
          </w:tcPr>
          <w:p w14:paraId="3A903B16" w14:textId="77777777" w:rsidR="00615B91" w:rsidRPr="00AB56BB" w:rsidRDefault="00615B91" w:rsidP="00754FD1">
            <w:pPr>
              <w:pStyle w:val="TableParagraph"/>
              <w:keepLines/>
              <w:widowControl/>
              <w:rPr>
                <w:rFonts w:ascii="Times New Roman"/>
                <w:sz w:val="18"/>
                <w:szCs w:val="20"/>
              </w:rPr>
            </w:pPr>
          </w:p>
        </w:tc>
      </w:tr>
      <w:tr w:rsidR="00615B91" w:rsidRPr="00AB56BB" w14:paraId="70B15E51" w14:textId="77777777" w:rsidTr="2539CAE0">
        <w:trPr>
          <w:cantSplit/>
        </w:trPr>
        <w:tc>
          <w:tcPr>
            <w:tcW w:w="1945" w:type="dxa"/>
            <w:vMerge/>
          </w:tcPr>
          <w:p w14:paraId="4ED19E05"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AA8019A" w14:textId="38C5E925" w:rsidR="00615B91" w:rsidRDefault="00615B91" w:rsidP="00754FD1">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47E4D53C" w:rsidR="00615B91" w:rsidRPr="00AB56BB" w:rsidRDefault="004F2F00" w:rsidP="004F2F00">
            <w:pPr>
              <w:pStyle w:val="TableParagraph"/>
              <w:keepLines/>
              <w:widowControl/>
              <w:jc w:val="center"/>
              <w:rPr>
                <w:rFonts w:ascii="Times New Roman"/>
                <w:sz w:val="18"/>
                <w:szCs w:val="20"/>
              </w:rPr>
            </w:pPr>
            <w:r>
              <w:rPr>
                <w:rFonts w:ascii="Times New Roman"/>
                <w:sz w:val="18"/>
                <w:szCs w:val="20"/>
              </w:rPr>
              <w:t>0</w:t>
            </w:r>
          </w:p>
        </w:tc>
        <w:tc>
          <w:tcPr>
            <w:tcW w:w="3296" w:type="dxa"/>
          </w:tcPr>
          <w:p w14:paraId="44FA10F0" w14:textId="77777777" w:rsidR="00615B91" w:rsidRPr="00AB56BB" w:rsidRDefault="00615B91" w:rsidP="00754FD1">
            <w:pPr>
              <w:pStyle w:val="TableParagraph"/>
              <w:keepLines/>
              <w:widowControl/>
              <w:rPr>
                <w:rFonts w:ascii="Times New Roman"/>
                <w:sz w:val="18"/>
                <w:szCs w:val="20"/>
              </w:rPr>
            </w:pPr>
          </w:p>
        </w:tc>
        <w:tc>
          <w:tcPr>
            <w:tcW w:w="4534" w:type="dxa"/>
          </w:tcPr>
          <w:p w14:paraId="48689F3A" w14:textId="77777777" w:rsidR="00615B91" w:rsidRPr="00AB56BB" w:rsidRDefault="00615B91" w:rsidP="00754FD1">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2C1C8AC8" w14:textId="77777777" w:rsidR="00615B91" w:rsidRDefault="004F2F00">
            <w:pPr>
              <w:pStyle w:val="BodyText"/>
              <w:spacing w:before="63"/>
            </w:pPr>
            <w:r>
              <w:t xml:space="preserve">The existing regulatory framework incents achievement of </w:t>
            </w:r>
            <w:r>
              <w:t>affordability for customers</w:t>
            </w:r>
            <w:r>
              <w:t xml:space="preserve"> to the extent that it ensures </w:t>
            </w:r>
            <w:r>
              <w:t>that the utility’s Rate of Return correlates to the level of risk posed to the utility and ensures fair allocation of costs to customers and amongst customer classes.</w:t>
            </w:r>
          </w:p>
          <w:p w14:paraId="56F11A80" w14:textId="6525D53E" w:rsidR="001045C3" w:rsidRDefault="001045C3">
            <w:pPr>
              <w:pStyle w:val="BodyText"/>
              <w:spacing w:before="63"/>
            </w:pPr>
            <w:r w:rsidRPr="001045C3">
              <w:t>The Virginia General Assembly voted in 2023 to return to the traditional “Chapter 10” methodology of electric utility regulation that is consistent with the Principles of Public Utility Rates going back to 1960.  It is sound policy that protected ratepayers and provided reliable, affordable, and competitively priced electricity for decades.</w:t>
            </w:r>
          </w:p>
          <w:p w14:paraId="4E553BFC" w14:textId="309994FF" w:rsidR="004F2F00" w:rsidRDefault="004F2F00">
            <w:pPr>
              <w:pStyle w:val="BodyText"/>
              <w:spacing w:before="63"/>
            </w:pPr>
            <w:r>
              <w:t xml:space="preserve">Additionally, </w:t>
            </w:r>
            <w:r w:rsidR="001045C3">
              <w:t>VMA reiterates its concern that any surplus or deficit in electric generation capacity disincentivizes the achievement of affordability to customers</w:t>
            </w:r>
            <w:r w:rsidR="00163C94">
              <w:t xml:space="preserve">. </w:t>
            </w:r>
            <w:r w:rsidR="00163C94">
              <w:t>Overbuilding generation capacity leads to higher capital and maintenance expenses for utilities. These additional costs are passed on to customers through increased rates. Insufficient generation capacity can lead to electricity shortages, especially during peak demand periods. Inadequate capacity can disincentivize affordability by disrupting manufacturing activities and increasing operational costs for both manufacturers and consumers.</w:t>
            </w: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30B40"/>
    <w:rsid w:val="00036883"/>
    <w:rsid w:val="000460F7"/>
    <w:rsid w:val="00073979"/>
    <w:rsid w:val="00083862"/>
    <w:rsid w:val="000868B8"/>
    <w:rsid w:val="00093FE1"/>
    <w:rsid w:val="000B6FEE"/>
    <w:rsid w:val="000C1A37"/>
    <w:rsid w:val="000C540E"/>
    <w:rsid w:val="000D5D3E"/>
    <w:rsid w:val="000D6A65"/>
    <w:rsid w:val="00102191"/>
    <w:rsid w:val="001045C3"/>
    <w:rsid w:val="001347A7"/>
    <w:rsid w:val="00151704"/>
    <w:rsid w:val="00163C94"/>
    <w:rsid w:val="00164208"/>
    <w:rsid w:val="00170B8D"/>
    <w:rsid w:val="00171D14"/>
    <w:rsid w:val="00184101"/>
    <w:rsid w:val="001D3F19"/>
    <w:rsid w:val="001D7C93"/>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02B7F"/>
    <w:rsid w:val="0034215D"/>
    <w:rsid w:val="00355536"/>
    <w:rsid w:val="00376BB9"/>
    <w:rsid w:val="003841E6"/>
    <w:rsid w:val="00392ADD"/>
    <w:rsid w:val="003B2653"/>
    <w:rsid w:val="003C30FC"/>
    <w:rsid w:val="003D5C0B"/>
    <w:rsid w:val="003E2469"/>
    <w:rsid w:val="003F4240"/>
    <w:rsid w:val="00407EE7"/>
    <w:rsid w:val="004137AD"/>
    <w:rsid w:val="00413A72"/>
    <w:rsid w:val="00436984"/>
    <w:rsid w:val="00465EDD"/>
    <w:rsid w:val="0047002F"/>
    <w:rsid w:val="00496FF4"/>
    <w:rsid w:val="004A2957"/>
    <w:rsid w:val="004B76A9"/>
    <w:rsid w:val="004C7A24"/>
    <w:rsid w:val="004D3195"/>
    <w:rsid w:val="004E09CA"/>
    <w:rsid w:val="004F2F00"/>
    <w:rsid w:val="005176C8"/>
    <w:rsid w:val="005258EF"/>
    <w:rsid w:val="005266A6"/>
    <w:rsid w:val="005448D6"/>
    <w:rsid w:val="00545EFF"/>
    <w:rsid w:val="005475E0"/>
    <w:rsid w:val="00547D7E"/>
    <w:rsid w:val="00573C42"/>
    <w:rsid w:val="00576840"/>
    <w:rsid w:val="005947D3"/>
    <w:rsid w:val="005A22A8"/>
    <w:rsid w:val="005A69A8"/>
    <w:rsid w:val="005B30CB"/>
    <w:rsid w:val="005C7B09"/>
    <w:rsid w:val="005D0F2A"/>
    <w:rsid w:val="005F257D"/>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7C"/>
    <w:rsid w:val="007F02AE"/>
    <w:rsid w:val="00814768"/>
    <w:rsid w:val="008210CD"/>
    <w:rsid w:val="00832CCF"/>
    <w:rsid w:val="00851168"/>
    <w:rsid w:val="008B5900"/>
    <w:rsid w:val="008C5672"/>
    <w:rsid w:val="008D1F0D"/>
    <w:rsid w:val="008D5F1D"/>
    <w:rsid w:val="009410E2"/>
    <w:rsid w:val="00954D7F"/>
    <w:rsid w:val="00975722"/>
    <w:rsid w:val="00985A5C"/>
    <w:rsid w:val="0099153C"/>
    <w:rsid w:val="009A063C"/>
    <w:rsid w:val="009A4357"/>
    <w:rsid w:val="009A4618"/>
    <w:rsid w:val="009B706B"/>
    <w:rsid w:val="009D0627"/>
    <w:rsid w:val="00A27048"/>
    <w:rsid w:val="00A35606"/>
    <w:rsid w:val="00A568B8"/>
    <w:rsid w:val="00A64864"/>
    <w:rsid w:val="00A65347"/>
    <w:rsid w:val="00A71544"/>
    <w:rsid w:val="00AB56BB"/>
    <w:rsid w:val="00AC6ED0"/>
    <w:rsid w:val="00AD1331"/>
    <w:rsid w:val="00AD3504"/>
    <w:rsid w:val="00AF2055"/>
    <w:rsid w:val="00AF5014"/>
    <w:rsid w:val="00B1524D"/>
    <w:rsid w:val="00B1550F"/>
    <w:rsid w:val="00B3061E"/>
    <w:rsid w:val="00B50F2D"/>
    <w:rsid w:val="00B72D93"/>
    <w:rsid w:val="00BA734C"/>
    <w:rsid w:val="00BD3E53"/>
    <w:rsid w:val="00BF11FB"/>
    <w:rsid w:val="00BF32CE"/>
    <w:rsid w:val="00BF649A"/>
    <w:rsid w:val="00C31C6D"/>
    <w:rsid w:val="00C51E2D"/>
    <w:rsid w:val="00C55D51"/>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Catherine Chapman</cp:lastModifiedBy>
  <cp:revision>2</cp:revision>
  <dcterms:created xsi:type="dcterms:W3CDTF">2025-03-24T21:47:00Z</dcterms:created>
  <dcterms:modified xsi:type="dcterms:W3CDTF">2025-03-24T21:47:00Z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